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DC3B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编制说明</w:t>
      </w:r>
    </w:p>
    <w:p w14:paraId="098791F0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工程名称：</w:t>
      </w:r>
      <w:r>
        <w:rPr>
          <w:rFonts w:hint="eastAsia"/>
          <w:sz w:val="24"/>
          <w:lang w:eastAsia="zh-CN"/>
        </w:rPr>
        <w:t>南通市021人防工程智能通风及防化控制系统升级改造项目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2"/>
        <w:tblW w:w="0" w:type="auto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 w14:paraId="78E2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2" w:hRule="atLeast"/>
        </w:trPr>
        <w:tc>
          <w:tcPr>
            <w:tcW w:w="9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021D3">
            <w:pPr>
              <w:spacing w:line="360" w:lineRule="auto"/>
              <w:ind w:left="6480" w:hanging="6505" w:hangingChars="27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一、工程概况：</w:t>
            </w:r>
          </w:p>
          <w:p w14:paraId="40FB7FC8">
            <w:pPr>
              <w:numPr>
                <w:ilvl w:val="0"/>
                <w:numId w:val="1"/>
              </w:numPr>
              <w:spacing w:line="400" w:lineRule="exact"/>
              <w:ind w:left="84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工程名称：</w:t>
            </w:r>
            <w:r>
              <w:rPr>
                <w:rFonts w:hint="eastAsia"/>
                <w:sz w:val="24"/>
                <w:lang w:eastAsia="zh-CN"/>
              </w:rPr>
              <w:t>南通市021人防工程智能通风及防化控制系统升级改造项目</w:t>
            </w:r>
          </w:p>
          <w:p w14:paraId="6DAACB7A">
            <w:pPr>
              <w:numPr>
                <w:ilvl w:val="0"/>
                <w:numId w:val="1"/>
              </w:numPr>
              <w:spacing w:line="400" w:lineRule="exact"/>
              <w:ind w:left="84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工程地址：</w:t>
            </w:r>
            <w:r>
              <w:rPr>
                <w:rFonts w:hint="eastAsia"/>
                <w:sz w:val="24"/>
                <w:lang w:val="en-US" w:eastAsia="zh-CN"/>
              </w:rPr>
              <w:t>南通市崇川区</w:t>
            </w:r>
          </w:p>
          <w:p w14:paraId="1A1F5C6F"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二、工程范围：</w:t>
            </w:r>
          </w:p>
          <w:p w14:paraId="1ABFA549">
            <w:pPr>
              <w:spacing w:line="400" w:lineRule="exact"/>
              <w:ind w:left="367" w:hanging="367" w:hangingChars="20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施工范围：</w:t>
            </w:r>
            <w:r>
              <w:rPr>
                <w:rFonts w:hint="eastAsia"/>
                <w:sz w:val="24"/>
                <w:lang w:eastAsia="zh-CN"/>
              </w:rPr>
              <w:t>人防工程智能通风及防化控制系统升级</w:t>
            </w:r>
            <w:r>
              <w:rPr>
                <w:rFonts w:hint="eastAsia" w:ascii="宋体" w:hAnsi="宋体" w:cs="宋体"/>
                <w:sz w:val="24"/>
                <w:lang w:bidi="ar"/>
              </w:rPr>
              <w:t>，具体详见工程量清单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B235866"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三、编制依据：</w:t>
            </w:r>
          </w:p>
          <w:p w14:paraId="67F2CB37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建设工程工程量清单计价规范》（GB50500-2013）；《建设工程工程计量规范》（GB500854-2013）、《江苏省建筑与装饰工程计价表》2014版；《江苏安装工程计价表》2014版、《江苏市政工程计价表》2014版、《江苏省建设工程费用定额》（2014）、《2009江苏房屋修缮工程计价表》（土建）、《江苏省建设工程费用定额》（2014）营改增后调整内容。江苏省住房城乡建设厅[2018]24号文。</w:t>
            </w:r>
          </w:p>
          <w:p w14:paraId="1E998FA7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国家和江苏省现行有关建筑工程设计、施工以及验收规范和规定。</w:t>
            </w:r>
          </w:p>
          <w:p w14:paraId="0CD65946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招标控制价文件中的人工单价执行苏建函价〔2025〕273号文件。</w:t>
            </w:r>
          </w:p>
          <w:p w14:paraId="6F755D93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主要材料按《南通建设工程造价信息》（202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期价格）计入，指导价中没有的材料按市场询价计入。</w:t>
            </w:r>
          </w:p>
          <w:p w14:paraId="7D5D3A5B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根据苏建价[2019]178号文（营业税改增值税），</w:t>
            </w:r>
            <w:r>
              <w:rPr>
                <w:rFonts w:hint="eastAsia" w:ascii="宋体" w:hAnsi="宋体" w:cs="宋体"/>
                <w:kern w:val="0"/>
                <w:sz w:val="24"/>
              </w:rPr>
              <w:t>采用营改增的工程造价计价模式（一般计税方法）。</w:t>
            </w:r>
          </w:p>
          <w:p w14:paraId="7B631017">
            <w:pPr>
              <w:numPr>
                <w:ilvl w:val="0"/>
                <w:numId w:val="2"/>
              </w:numPr>
              <w:tabs>
                <w:tab w:val="left" w:pos="840"/>
                <w:tab w:val="clear" w:pos="425"/>
              </w:tabs>
              <w:spacing w:line="400" w:lineRule="exact"/>
              <w:ind w:hanging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其它依据：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业主提供的初步方案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7ED8DBB8">
            <w:pPr>
              <w:spacing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四、其他：</w:t>
            </w:r>
          </w:p>
          <w:p w14:paraId="65DBBF6D">
            <w:pPr>
              <w:spacing w:line="360" w:lineRule="auto"/>
              <w:ind w:firstLine="720" w:firstLineChars="300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1、</w:t>
            </w:r>
            <w:r>
              <w:rPr>
                <w:rFonts w:hint="eastAsia" w:ascii="宋体" w:cs="宋体"/>
                <w:sz w:val="24"/>
                <w:lang w:val="en-US" w:eastAsia="zh-CN"/>
              </w:rPr>
              <w:t>初步方案中所有施工内容均编入标底；</w:t>
            </w:r>
          </w:p>
          <w:p w14:paraId="152CD653">
            <w:pPr>
              <w:spacing w:line="360" w:lineRule="auto"/>
              <w:ind w:firstLine="720" w:firstLineChars="3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cs="宋体"/>
                <w:sz w:val="24"/>
              </w:rPr>
              <w:t>清单不能详尽描述项目所有内容，</w:t>
            </w:r>
            <w:r>
              <w:rPr>
                <w:rFonts w:hint="eastAsia" w:ascii="宋体" w:cs="宋体"/>
                <w:sz w:val="24"/>
                <w:lang w:val="en-US" w:eastAsia="zh-CN"/>
              </w:rPr>
              <w:t>部分需要深化，</w:t>
            </w:r>
            <w:r>
              <w:rPr>
                <w:rFonts w:hint="eastAsia" w:ascii="宋体" w:cs="宋体"/>
                <w:sz w:val="24"/>
              </w:rPr>
              <w:t>投标人应全面结合招标文件、现场踏勘等报价。</w:t>
            </w:r>
            <w:bookmarkStart w:id="0" w:name="_GoBack"/>
            <w:bookmarkEnd w:id="0"/>
          </w:p>
          <w:p w14:paraId="1197FC76">
            <w:pPr>
              <w:spacing w:line="360" w:lineRule="auto"/>
              <w:ind w:firstLine="720" w:firstLineChars="300"/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79931AD3">
            <w:pPr>
              <w:spacing w:line="360" w:lineRule="auto"/>
              <w:ind w:firstLine="720" w:firstLineChars="300"/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4B6842A2">
            <w:pPr>
              <w:spacing w:line="360" w:lineRule="auto"/>
              <w:ind w:firstLine="720" w:firstLineChars="300"/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25248C8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  <w:p w14:paraId="08BBF7AD">
            <w:pPr>
              <w:numPr>
                <w:ilvl w:val="0"/>
                <w:numId w:val="0"/>
              </w:numPr>
              <w:spacing w:line="360" w:lineRule="auto"/>
              <w:ind w:left="568" w:left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 w14:paraId="78170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59505"/>
    <w:multiLevelType w:val="singleLevel"/>
    <w:tmpl w:val="573595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80034D5"/>
    <w:multiLevelType w:val="singleLevel"/>
    <w:tmpl w:val="580034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mU1MDBiM2NiNTgxY2M3MmY5NTQwNWI1NTEzZDEifQ=="/>
  </w:docVars>
  <w:rsids>
    <w:rsidRoot w:val="0D8C1788"/>
    <w:rsid w:val="064743EB"/>
    <w:rsid w:val="0A1E3ED2"/>
    <w:rsid w:val="0CCA35CB"/>
    <w:rsid w:val="0D826EB5"/>
    <w:rsid w:val="0D8C1788"/>
    <w:rsid w:val="0EF62284"/>
    <w:rsid w:val="169C75D3"/>
    <w:rsid w:val="1D606090"/>
    <w:rsid w:val="29A66AB8"/>
    <w:rsid w:val="2D6357ED"/>
    <w:rsid w:val="314E1ED6"/>
    <w:rsid w:val="3D8418FA"/>
    <w:rsid w:val="462F1BCB"/>
    <w:rsid w:val="47013077"/>
    <w:rsid w:val="475A1B79"/>
    <w:rsid w:val="5D8B0E41"/>
    <w:rsid w:val="6DD66D8C"/>
    <w:rsid w:val="7FA5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582</Characters>
  <Lines>0</Lines>
  <Paragraphs>0</Paragraphs>
  <TotalTime>6</TotalTime>
  <ScaleCrop>false</ScaleCrop>
  <LinksUpToDate>false</LinksUpToDate>
  <CharactersWithSpaces>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2023-08-21T08:32:00Z</dcterms:created>
  <dc:creator>CAO</dc:creator>
  <cp:lastModifiedBy>king</cp:lastModifiedBy>
  <dcterms:modified xsi:type="dcterms:W3CDTF">2025-11-21T07:16:31Z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7C8849742ED043DA9998BD56E3A82930_13</vt:lpwstr>
  </property>
  <property fmtid="{D5CDD505-2E9C-101B-9397-08002B2CF9AE}" pid="4" name="KSOTemplateDocerSaveRecord">
    <vt:lpwstr>eyJoZGlkIjoiMGRiNTI3OGQzOGViZmZiODdmODAzMzI0ZWE4ZGUxYjgiLCJ1c2VySWQiOiI0MjUzMDE3MjQifQ==</vt:lpwstr>
  </property>
</Properties>
</file>